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141E9" w14:textId="04FCD190" w:rsidR="00531703" w:rsidRPr="004067AA" w:rsidRDefault="00531703" w:rsidP="005317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</w:t>
      </w:r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b/>
          <w:bCs/>
          <w:sz w:val="28"/>
          <w:szCs w:val="28"/>
        </w:rPr>
        <w:t>әдістемелік</w:t>
      </w:r>
      <w:proofErr w:type="spellEnd"/>
      <w:r w:rsidRPr="004067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b/>
          <w:bCs/>
          <w:sz w:val="28"/>
          <w:szCs w:val="28"/>
        </w:rPr>
        <w:t>нұсқаулар</w:t>
      </w:r>
      <w:proofErr w:type="spellEnd"/>
    </w:p>
    <w:p w14:paraId="551A6EF8" w14:textId="77777777" w:rsidR="00531703" w:rsidRPr="004067AA" w:rsidRDefault="00531703" w:rsidP="00531703">
      <w:pPr>
        <w:jc w:val="both"/>
        <w:rPr>
          <w:rFonts w:ascii="Times New Roman" w:hAnsi="Times New Roman" w:cs="Times New Roman"/>
          <w:sz w:val="28"/>
          <w:szCs w:val="28"/>
        </w:rPr>
      </w:pPr>
      <w:r w:rsidRPr="004067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пәні</w:t>
      </w:r>
      <w:proofErr w:type="spellEnd"/>
    </w:p>
    <w:p w14:paraId="72200C83" w14:textId="77777777" w:rsidR="00531703" w:rsidRPr="004067AA" w:rsidRDefault="00531703" w:rsidP="005317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БББ</w:t>
      </w:r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Менеджмент</w:t>
      </w:r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 бөлімі</w:t>
      </w:r>
      <w:r w:rsidRPr="004067AA">
        <w:rPr>
          <w:rFonts w:ascii="Times New Roman" w:hAnsi="Times New Roman" w:cs="Times New Roman"/>
          <w:sz w:val="28"/>
          <w:szCs w:val="28"/>
        </w:rPr>
        <w:t xml:space="preserve"> 3 курс</w:t>
      </w:r>
    </w:p>
    <w:p w14:paraId="1F1B3622" w14:textId="399D4C8B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</w:t>
      </w:r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бөліктен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</w:p>
    <w:p w14:paraId="71F86E78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31703">
        <w:rPr>
          <w:rFonts w:ascii="Times New Roman" w:hAnsi="Times New Roman" w:cs="Times New Roman"/>
          <w:sz w:val="28"/>
          <w:szCs w:val="28"/>
          <w:lang w:val="en-US"/>
        </w:rPr>
        <w:t>1-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Coursera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курсын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) 6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қарашаға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аяқтаңыз</w:t>
      </w:r>
      <w:proofErr w:type="spellEnd"/>
    </w:p>
    <w:p w14:paraId="62B2F3AB" w14:textId="25548D7E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17701817"/>
      <w:r w:rsidRPr="00531703">
        <w:rPr>
          <w:rFonts w:ascii="Times New Roman" w:eastAsia="Times New Roman" w:hAnsi="Times New Roman" w:cs="Times New Roman"/>
          <w:sz w:val="28"/>
          <w:szCs w:val="28"/>
          <w:lang w:val="en-US"/>
        </w:rPr>
        <w:t>Analyzing Company Performance using Ratios</w:t>
      </w:r>
      <w:bookmarkEnd w:id="0"/>
      <w:r w:rsidRPr="0053170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53170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коэффициенттер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өнімділігін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63ACD8D" w14:textId="1D887EE6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Курсқа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42583">
          <w:rPr>
            <w:rStyle w:val="a3"/>
            <w:rFonts w:ascii="Times New Roman" w:eastAsia="Times New Roman" w:hAnsi="Times New Roman" w:cs="Times New Roman"/>
            <w:b/>
            <w:sz w:val="24"/>
            <w:szCs w:val="24"/>
          </w:rPr>
          <w:t>https://www.coursera.org/programs/al-faraby-kazakh-national-university-on-coursera-onvx6/browse?collectionId=&amp;productId=tQq4kYz7EeqepQqxGls1Lw&amp;productType=course&amp;query=Analyzing+Company+Performance+using+Ratios</w:t>
        </w:r>
      </w:hyperlink>
    </w:p>
    <w:p w14:paraId="18EC5951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Курсты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баллмен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</w:p>
    <w:p w14:paraId="3E2B29A7" w14:textId="7B4D0D49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1703">
        <w:rPr>
          <w:rFonts w:ascii="Times New Roman" w:hAnsi="Times New Roman" w:cs="Times New Roman"/>
          <w:sz w:val="28"/>
          <w:szCs w:val="28"/>
        </w:rPr>
        <w:t>2-бөлім «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8E9D279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ұпайға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бағаланады</w:t>
      </w:r>
      <w:proofErr w:type="spellEnd"/>
    </w:p>
    <w:p w14:paraId="5D3C2786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</w:p>
    <w:p w14:paraId="67C52907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>.</w:t>
      </w:r>
    </w:p>
    <w:p w14:paraId="11C3DA39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Тапсырманы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нарықта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есептілігі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ірі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субъектілеріне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компания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сайты бар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компанияны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>.</w:t>
      </w:r>
    </w:p>
    <w:p w14:paraId="219766AB" w14:textId="24F86E4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2) </w:t>
      </w:r>
      <w:r>
        <w:rPr>
          <w:rFonts w:ascii="Times New Roman" w:hAnsi="Times New Roman" w:cs="Times New Roman"/>
          <w:sz w:val="28"/>
          <w:szCs w:val="28"/>
          <w:lang w:val="kk-KZ"/>
        </w:rPr>
        <w:t>АБ</w:t>
      </w:r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оқулықтарды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), 3)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есептерін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4)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есебін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5)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жаңалықтар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лентасын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дереккөздерге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анықтамада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жасалуы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>.</w:t>
      </w:r>
    </w:p>
    <w:p w14:paraId="484A7D2C" w14:textId="62C58E83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Құрылымға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</w:t>
      </w:r>
      <w:r w:rsidRPr="00531703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мазмұнынан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>:</w:t>
      </w:r>
    </w:p>
    <w:p w14:paraId="6CB0CCA9" w14:textId="71E84BAC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баланс /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көрсеткіштердің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түсініктемелер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залал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(ОПИУ) \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170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ОДДС)</w:t>
      </w:r>
      <w:r w:rsidRPr="00531703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көрсеткіштердің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түсініктемелер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қаражаттарының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lastRenderedPageBreak/>
        <w:t>көрсеткіштердің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түсініктемелер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капиталдағы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нәтижелік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өзгерістерге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түсініктемелер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кестелерде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графиктерде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55A85AC4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Айналымнан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активтерді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айналымнан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активтердің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тиімділік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компанияның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активтері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кірістерін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түсініктемелер</w:t>
      </w:r>
      <w:proofErr w:type="spellEnd"/>
      <w:proofErr w:type="gramStart"/>
      <w:r w:rsidRPr="00531703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кестелерде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графиктерде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36AEF648" w14:textId="77ABF44D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активтерін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тиімділік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активтері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кірістерін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түсініктемелер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қаражатының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\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капиталының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айналым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капиталының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есебі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кестелерде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графиктерде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712B0344" w14:textId="1AC820B1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кірістері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шығыстарын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құрылымдары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динамикасы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кестелерде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графиктерде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1A29431D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 xml:space="preserve">5. 5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жылдағы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өтімділік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табыстылық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\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кестелерде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графиктерде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3C00694E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Бизнесті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қаржыландырудың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қарыздық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кәсіпорынның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капиталы мен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міндеттемелерін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Несие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қабілеттілігін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левереджді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WACC – 5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капитал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кестелерде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графиктерде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диаграммаларда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</w:p>
    <w:p w14:paraId="2D785FDD" w14:textId="0A9ADD60" w:rsidR="009E70C8" w:rsidRDefault="00531703" w:rsidP="00531703">
      <w:pPr>
        <w:rPr>
          <w:rFonts w:ascii="Times New Roman" w:hAnsi="Times New Roman" w:cs="Times New Roman"/>
          <w:sz w:val="28"/>
          <w:szCs w:val="28"/>
        </w:rPr>
      </w:pPr>
      <w:r w:rsidRPr="00531703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Қорытындылардың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жасаңыз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көрсеткіштерді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қорытындының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шешіміне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шешімдер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170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31703">
        <w:rPr>
          <w:rFonts w:ascii="Times New Roman" w:hAnsi="Times New Roman" w:cs="Times New Roman"/>
          <w:sz w:val="28"/>
          <w:szCs w:val="28"/>
        </w:rPr>
        <w:t>.</w:t>
      </w:r>
    </w:p>
    <w:p w14:paraId="6D4F8014" w14:textId="77777777" w:rsidR="00EA7459" w:rsidRPr="004067AA" w:rsidRDefault="00EA7459" w:rsidP="00EA74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50:50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құрастырылуы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диаграммалардағы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суреттердегі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кестелердегі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аналитика</w:t>
      </w:r>
      <w:proofErr w:type="gramStart"/>
      <w:r w:rsidRPr="004067AA">
        <w:rPr>
          <w:rFonts w:ascii="Times New Roman" w:hAnsi="Times New Roman" w:cs="Times New Roman"/>
          <w:sz w:val="28"/>
          <w:szCs w:val="28"/>
        </w:rPr>
        <w:t>).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proofErr w:type="gram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позицияның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>.</w:t>
      </w:r>
    </w:p>
    <w:p w14:paraId="534400E5" w14:textId="5AA748B6" w:rsidR="00EA7459" w:rsidRDefault="00EA7459" w:rsidP="00EA745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критерийлері</w:t>
      </w:r>
      <w:proofErr w:type="spellEnd"/>
      <w:r w:rsidRPr="004067AA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4067AA">
        <w:rPr>
          <w:rFonts w:ascii="Times New Roman" w:hAnsi="Times New Roman" w:cs="Times New Roman"/>
          <w:sz w:val="28"/>
          <w:szCs w:val="28"/>
        </w:rPr>
        <w:t>ұпай</w:t>
      </w:r>
      <w:proofErr w:type="spellEnd"/>
    </w:p>
    <w:p w14:paraId="5E9D5A50" w14:textId="4E5A4E27" w:rsidR="00EA7459" w:rsidRDefault="00EA7459" w:rsidP="00EA745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3644"/>
        <w:gridCol w:w="1673"/>
      </w:tblGrid>
      <w:tr w:rsidR="00EA7459" w:rsidRPr="009A12CA" w14:paraId="03F88E66" w14:textId="77777777" w:rsidTr="00EA7459">
        <w:tc>
          <w:tcPr>
            <w:tcW w:w="3969" w:type="dxa"/>
          </w:tcPr>
          <w:p w14:paraId="1B08B7A8" w14:textId="54650B74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Критерийлер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4" w:type="dxa"/>
          </w:tcPr>
          <w:p w14:paraId="387A77FB" w14:textId="06417FE2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Ұпайлар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73" w:type="dxa"/>
          </w:tcPr>
          <w:p w14:paraId="4D59AAC1" w14:textId="67705E35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Бөлімдегі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02F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</w:tr>
      <w:tr w:rsidR="00EA7459" w:rsidRPr="009A12CA" w14:paraId="55C40449" w14:textId="77777777" w:rsidTr="00EA7459">
        <w:tc>
          <w:tcPr>
            <w:tcW w:w="3969" w:type="dxa"/>
          </w:tcPr>
          <w:p w14:paraId="2F0A020D" w14:textId="5241C176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Қаржылық есептілікті талдау: жалпы шолу. Бухгалтерлік </w:t>
            </w:r>
            <w:r w:rsidRPr="00EA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баланс / қаржылық жағдай туралы есеп: 5 жылдағы көрсеткіштердің өзгеруіне жалпы түсініктемелер.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ОПИУ/ОСД</w:t>
            </w:r>
            <w:r w:rsidRPr="00EA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5 жыл ішінде көрсеткіштердің өзгеруіне жалпы түсініктемелер. Ақша қаражаттарының қозғалысы туралы есеп: 5 жылдағы көрсеткіштердің өзгеруіне жалпы түсініктемелер. Меншікті капиталдағы өзгерістер туралы есеп: 5 жыл ішіндегі нәтижелік өзгерістерге жалпы түсініктемелер. Негізгі көрсеткіштерде, кестелерде, графиктерде, диаграммаларда бейнелеу</w:t>
            </w:r>
          </w:p>
        </w:tc>
        <w:tc>
          <w:tcPr>
            <w:tcW w:w="3644" w:type="dxa"/>
          </w:tcPr>
          <w:p w14:paraId="6189FF00" w14:textId="77777777" w:rsidR="00EA7459" w:rsidRPr="00EA7459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Бухгалтерлік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баланс /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есеп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: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өзгеруіне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түсініктемелер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. - 5</w:t>
            </w:r>
          </w:p>
          <w:p w14:paraId="0608944C" w14:textId="1EC4FACD" w:rsidR="00EA7459" w:rsidRPr="00EA7459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ОПИУ\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ОСД</w:t>
            </w: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өзгеруіне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түсініктемелер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</w:p>
          <w:p w14:paraId="122DCD4D" w14:textId="77777777" w:rsidR="00EA7459" w:rsidRPr="00EA7459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Ақша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қаражаттарының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: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өзгеруіне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түсініктемелер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. -5</w:t>
            </w:r>
          </w:p>
          <w:p w14:paraId="6B976CA2" w14:textId="0229C477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Меншікті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капиталдағы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өзгерістер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: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көрсеткіштердің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өзгеруіне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673" w:type="dxa"/>
          </w:tcPr>
          <w:p w14:paraId="2B2F6F0D" w14:textId="77777777" w:rsidR="00EA7459" w:rsidRPr="00924909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</w:tr>
      <w:tr w:rsidR="00EA7459" w:rsidRPr="009A12CA" w14:paraId="1C4880F1" w14:textId="77777777" w:rsidTr="00EA7459">
        <w:tc>
          <w:tcPr>
            <w:tcW w:w="3969" w:type="dxa"/>
          </w:tcPr>
          <w:p w14:paraId="793F8B18" w14:textId="77777777" w:rsidR="00EA7459" w:rsidRPr="004067AA" w:rsidRDefault="00EA7459" w:rsidP="00EA7459">
            <w:pPr>
              <w:pStyle w:val="a4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Дереккөздерге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сілтемелер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C80CD6" w14:textId="77777777" w:rsidR="00EA7459" w:rsidRPr="004067AA" w:rsidRDefault="00EA7459" w:rsidP="00EA7459">
            <w:pPr>
              <w:pStyle w:val="a4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дәріс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материалдары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A11D9F" w14:textId="09CA4365" w:rsidR="00EA7459" w:rsidRPr="004067AA" w:rsidRDefault="00EA7459" w:rsidP="00EA7459">
            <w:pPr>
              <w:pStyle w:val="a4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</w:t>
            </w: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тақырыптары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ұсынылатын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оқулықтар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оқулық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жеткілікті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14:paraId="5DFA3939" w14:textId="77777777" w:rsidR="00EA7459" w:rsidRPr="004067AA" w:rsidRDefault="00EA7459" w:rsidP="00EA7459">
            <w:pPr>
              <w:pStyle w:val="a4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кәсіпорынның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есептері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721F17" w14:textId="77777777" w:rsidR="00EA7459" w:rsidRPr="004067AA" w:rsidRDefault="00EA7459" w:rsidP="00EA7459">
            <w:pPr>
              <w:pStyle w:val="a4"/>
              <w:tabs>
                <w:tab w:val="left" w:pos="153"/>
              </w:tabs>
              <w:ind w:left="0" w:firstLine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серіктестіктің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есептілігі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EDE517" w14:textId="2C1F97F6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жаңалықтар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лентасы</w:t>
            </w:r>
            <w:proofErr w:type="spellEnd"/>
          </w:p>
        </w:tc>
        <w:tc>
          <w:tcPr>
            <w:tcW w:w="3644" w:type="dxa"/>
          </w:tcPr>
          <w:p w14:paraId="067A5436" w14:textId="7DD04A56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Әр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067AA">
              <w:rPr>
                <w:rFonts w:ascii="Times New Roman" w:hAnsi="Times New Roman" w:cs="Times New Roman"/>
                <w:sz w:val="28"/>
                <w:szCs w:val="28"/>
              </w:rPr>
              <w:t>ұпай</w:t>
            </w:r>
            <w:proofErr w:type="spellEnd"/>
          </w:p>
        </w:tc>
        <w:tc>
          <w:tcPr>
            <w:tcW w:w="1673" w:type="dxa"/>
          </w:tcPr>
          <w:p w14:paraId="1DFD5F94" w14:textId="77777777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7459" w:rsidRPr="009A12CA" w14:paraId="5F8F8E3E" w14:textId="77777777" w:rsidTr="00EA7459">
        <w:tc>
          <w:tcPr>
            <w:tcW w:w="3969" w:type="dxa"/>
          </w:tcPr>
          <w:p w14:paraId="784773AD" w14:textId="6B305F9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Айналымнан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активтерді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айналымнан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активтердің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құрылымдары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тиімділік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кірістерін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қалыптастырудағы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түсініктемелер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кестелерде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графиктерде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диаграммаларда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</w:p>
        </w:tc>
        <w:tc>
          <w:tcPr>
            <w:tcW w:w="3644" w:type="dxa"/>
          </w:tcPr>
          <w:p w14:paraId="18A975CF" w14:textId="77777777" w:rsidR="00EA7459" w:rsidRPr="00EA7459" w:rsidRDefault="00EA7459" w:rsidP="00EA7459">
            <w:pPr>
              <w:pStyle w:val="a4"/>
              <w:ind w:left="3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айналымнан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активтердің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  <w:p w14:paraId="38193D7F" w14:textId="77777777" w:rsidR="00EA7459" w:rsidRPr="00EA7459" w:rsidRDefault="00EA7459" w:rsidP="00EA7459">
            <w:pPr>
              <w:pStyle w:val="a4"/>
              <w:ind w:left="3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тиімділік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-5</w:t>
            </w:r>
          </w:p>
          <w:p w14:paraId="67234370" w14:textId="3B590CED" w:rsidR="00EA7459" w:rsidRPr="009A12CA" w:rsidRDefault="00EA7459" w:rsidP="00EA7459">
            <w:pPr>
              <w:pStyle w:val="a4"/>
              <w:ind w:left="3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кірістерін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қалыптастырудағы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түсініктемелер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673" w:type="dxa"/>
          </w:tcPr>
          <w:p w14:paraId="4EDF1759" w14:textId="7777777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A7459" w:rsidRPr="009A12CA" w14:paraId="41EB38CF" w14:textId="77777777" w:rsidTr="00EA7459">
        <w:tc>
          <w:tcPr>
            <w:tcW w:w="3969" w:type="dxa"/>
          </w:tcPr>
          <w:p w14:paraId="326343F0" w14:textId="1D2F01B5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құрылымдары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тиімділік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көрсеткіштері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кәсіпорынның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кірістерін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қалыптастырудағы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түсініктемелер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.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меншікті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қаражатының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\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капиталының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капиталының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есебі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кестелерде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графиктерде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диаграммаларда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</w:p>
        </w:tc>
        <w:tc>
          <w:tcPr>
            <w:tcW w:w="3644" w:type="dxa"/>
          </w:tcPr>
          <w:p w14:paraId="04C28ACB" w14:textId="77777777" w:rsidR="00EA7459" w:rsidRPr="00EA7459" w:rsidRDefault="00EA7459" w:rsidP="00EA7459">
            <w:pPr>
              <w:pStyle w:val="a4"/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активтерінің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  <w:p w14:paraId="3653445F" w14:textId="77777777" w:rsidR="00EA7459" w:rsidRPr="00EA7459" w:rsidRDefault="00EA7459" w:rsidP="00EA7459">
            <w:pPr>
              <w:pStyle w:val="a4"/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тиімділік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  <w:p w14:paraId="3372B3F3" w14:textId="77777777" w:rsidR="00EA7459" w:rsidRPr="00EA7459" w:rsidRDefault="00EA7459" w:rsidP="00EA7459">
            <w:pPr>
              <w:pStyle w:val="a4"/>
              <w:ind w:left="0"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активтері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кірістерін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қалыптастырудағы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түсініктемелер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- 5.</w:t>
            </w:r>
          </w:p>
          <w:p w14:paraId="361A25E0" w14:textId="526E3709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меншікті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қаражатының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\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капиталының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айналым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капиталының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есебі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. - 5.</w:t>
            </w:r>
          </w:p>
        </w:tc>
        <w:tc>
          <w:tcPr>
            <w:tcW w:w="1673" w:type="dxa"/>
          </w:tcPr>
          <w:p w14:paraId="242BDDDD" w14:textId="7777777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EA7459" w:rsidRPr="009A12CA" w14:paraId="03F090CD" w14:textId="77777777" w:rsidTr="00EA7459">
        <w:tc>
          <w:tcPr>
            <w:tcW w:w="3969" w:type="dxa"/>
          </w:tcPr>
          <w:p w14:paraId="2CF76523" w14:textId="40FDDD6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Кәсіпорынның кірісі мен шығысын талдау: құрылымдары, 5 жылдағы динамикасы. Негізгі көрсеткіштерде, кестелерде, графиктерде, диаграммаларда бейнелеу</w:t>
            </w:r>
          </w:p>
        </w:tc>
        <w:tc>
          <w:tcPr>
            <w:tcW w:w="3644" w:type="dxa"/>
          </w:tcPr>
          <w:p w14:paraId="29EFBADF" w14:textId="1625CB55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Кәсіпорынның кірістері мен шығыстарын талдау: құрылымдары, 5 жылдағы динамикасы, әрқайсысына 5 ұпай</w:t>
            </w:r>
          </w:p>
        </w:tc>
        <w:tc>
          <w:tcPr>
            <w:tcW w:w="1673" w:type="dxa"/>
          </w:tcPr>
          <w:p w14:paraId="6CE0B79A" w14:textId="7777777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7459" w:rsidRPr="009A12CA" w14:paraId="5D6EFA7E" w14:textId="77777777" w:rsidTr="00EA7459">
        <w:tc>
          <w:tcPr>
            <w:tcW w:w="3969" w:type="dxa"/>
          </w:tcPr>
          <w:p w14:paraId="0CCDF92E" w14:textId="50942C16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өтімділік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табыстылық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\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тиімділігін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кестелерде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графиктерде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диаграммаларда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</w:p>
        </w:tc>
        <w:tc>
          <w:tcPr>
            <w:tcW w:w="3644" w:type="dxa"/>
          </w:tcPr>
          <w:p w14:paraId="54DD05B1" w14:textId="17B53330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астам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өтімділік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- 5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Табыстылық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/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астам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тиімділік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</w:p>
        </w:tc>
        <w:tc>
          <w:tcPr>
            <w:tcW w:w="1673" w:type="dxa"/>
          </w:tcPr>
          <w:p w14:paraId="3E30490B" w14:textId="77777777" w:rsidR="00EA7459" w:rsidRPr="00924909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EA7459" w:rsidRPr="009A12CA" w14:paraId="4C8285B6" w14:textId="77777777" w:rsidTr="00EA7459">
        <w:tc>
          <w:tcPr>
            <w:tcW w:w="3969" w:type="dxa"/>
          </w:tcPr>
          <w:p w14:paraId="004641FD" w14:textId="5BA0DD58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Бизнесті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қаржыландырудың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меншікті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қарыздық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көздерін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кәсіпорынның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капиталы мен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міндеттемелерін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Несие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қабілеттілігін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левереджді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есептеу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WACC –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жылға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капитал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құны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көрсеткіштерде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кестелерде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графиктерде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диаграммаларда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</w:p>
        </w:tc>
        <w:tc>
          <w:tcPr>
            <w:tcW w:w="3644" w:type="dxa"/>
          </w:tcPr>
          <w:p w14:paraId="7176B774" w14:textId="77777777" w:rsidR="00EA7459" w:rsidRPr="00EA7459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Кәсіпкерлікті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қаржыландырудың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меншікті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қарыздық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көздерін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тұрғысынан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компанияның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капиталы мен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міндеттемелерін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– 2.5.</w:t>
            </w:r>
          </w:p>
          <w:p w14:paraId="7268E25C" w14:textId="77777777" w:rsidR="00EA7459" w:rsidRPr="00EA7459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Несие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қабілеттілігін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2.5.</w:t>
            </w:r>
          </w:p>
          <w:p w14:paraId="3CC0E220" w14:textId="77777777" w:rsidR="00EA7459" w:rsidRPr="00EA7459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левереджді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есептеу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– 2.5</w:t>
            </w:r>
          </w:p>
          <w:p w14:paraId="33BEB300" w14:textId="4EAFC575" w:rsidR="00EA7459" w:rsidRPr="009A12CA" w:rsidRDefault="00EA7459" w:rsidP="00EA745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WACC - 5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астам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капитал </w:t>
            </w:r>
            <w:proofErr w:type="spellStart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>құны</w:t>
            </w:r>
            <w:proofErr w:type="spellEnd"/>
            <w:r w:rsidRPr="00EA7459">
              <w:rPr>
                <w:rFonts w:ascii="Times New Roman" w:hAnsi="Times New Roman" w:cs="Times New Roman"/>
                <w:sz w:val="28"/>
                <w:szCs w:val="28"/>
              </w:rPr>
              <w:t xml:space="preserve"> -2,5</w:t>
            </w:r>
          </w:p>
        </w:tc>
        <w:tc>
          <w:tcPr>
            <w:tcW w:w="1673" w:type="dxa"/>
          </w:tcPr>
          <w:p w14:paraId="35E5D0A8" w14:textId="7777777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7459" w:rsidRPr="009A12CA" w14:paraId="00258BE2" w14:textId="77777777" w:rsidTr="00EA7459">
        <w:tc>
          <w:tcPr>
            <w:tcW w:w="3969" w:type="dxa"/>
          </w:tcPr>
          <w:p w14:paraId="1823EC01" w14:textId="37923701" w:rsidR="00EA7459" w:rsidRPr="009A12CA" w:rsidRDefault="009C7E67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Қорытындылардың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шешімдерін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әсері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жасаңыз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қаржылық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көрсеткіштерді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нәтижесінде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алынған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қорытындының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яғни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шешіміне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әсер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ұсынылған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шешімдер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дәлелді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9C7E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4" w:type="dxa"/>
          </w:tcPr>
          <w:p w14:paraId="3521A786" w14:textId="7777777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</w:tcPr>
          <w:p w14:paraId="67248C41" w14:textId="77777777" w:rsidR="00EA7459" w:rsidRPr="009A12CA" w:rsidRDefault="00EA7459" w:rsidP="00D077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3B7410A7" w14:textId="77777777" w:rsidR="00EA7459" w:rsidRPr="007559CE" w:rsidRDefault="00EA7459" w:rsidP="00EA7459"/>
    <w:p w14:paraId="7975108C" w14:textId="77777777" w:rsidR="00EA7459" w:rsidRDefault="00EA7459" w:rsidP="00EA74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B72C1" w14:textId="77777777" w:rsidR="00531703" w:rsidRPr="00531703" w:rsidRDefault="00531703" w:rsidP="00531703">
      <w:pPr>
        <w:rPr>
          <w:rFonts w:ascii="Times New Roman" w:hAnsi="Times New Roman" w:cs="Times New Roman"/>
          <w:sz w:val="28"/>
          <w:szCs w:val="28"/>
        </w:rPr>
      </w:pPr>
    </w:p>
    <w:sectPr w:rsidR="00531703" w:rsidRPr="0053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03"/>
    <w:rsid w:val="00531703"/>
    <w:rsid w:val="009C7E67"/>
    <w:rsid w:val="009E70C8"/>
    <w:rsid w:val="00EA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E9C9"/>
  <w15:chartTrackingRefBased/>
  <w15:docId w15:val="{6AB3BDF6-8A03-4BAE-9639-7728FF26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7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7459"/>
    <w:pPr>
      <w:ind w:left="720"/>
      <w:contextualSpacing/>
    </w:pPr>
  </w:style>
  <w:style w:type="table" w:styleId="a5">
    <w:name w:val="Table Grid"/>
    <w:basedOn w:val="a1"/>
    <w:uiPriority w:val="39"/>
    <w:rsid w:val="00EA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ursera.org/programs/al-faraby-kazakh-national-university-on-coursera-onvx6/browse?collectionId=&amp;productId=tQq4kYz7EeqepQqxGls1Lw&amp;productType=course&amp;query=Analyzing+Company+Performance+using+Rati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2</cp:revision>
  <dcterms:created xsi:type="dcterms:W3CDTF">2023-08-24T15:06:00Z</dcterms:created>
  <dcterms:modified xsi:type="dcterms:W3CDTF">2023-08-24T15:26:00Z</dcterms:modified>
</cp:coreProperties>
</file>